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87E1C" w14:textId="77777777" w:rsidR="00346D13" w:rsidRDefault="006B31AE">
      <w:pPr>
        <w:spacing w:line="276" w:lineRule="auto"/>
        <w:rPr>
          <w:rFonts w:ascii="Arial" w:hAnsi="Arial" w:cs="Arial"/>
          <w:i/>
          <w:color w:val="4F81BD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2B45D03" wp14:editId="1C610A05">
            <wp:simplePos x="0" y="0"/>
            <wp:positionH relativeFrom="column">
              <wp:posOffset>6862396</wp:posOffset>
            </wp:positionH>
            <wp:positionV relativeFrom="paragraph">
              <wp:posOffset>-612677</wp:posOffset>
            </wp:positionV>
            <wp:extent cx="2912012" cy="1826429"/>
            <wp:effectExtent l="0" t="0" r="3175" b="2540"/>
            <wp:wrapNone/>
            <wp:docPr id="1" name="Bild 2" descr="Abbildung 1:  Die vollständige Handlung (ISB 2013, 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Abbildung 1:  Die vollständige Handlung (ISB 2013, 4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7009" cy="1829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8"/>
          <w:szCs w:val="28"/>
        </w:rPr>
        <w:t>Beruf: Kaufmann/frau im E-Commerce</w:t>
      </w:r>
    </w:p>
    <w:p w14:paraId="050AB850" w14:textId="77777777" w:rsidR="00346D13" w:rsidRDefault="006B31AE">
      <w:pPr>
        <w:spacing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Lernfeld: 10</w:t>
      </w:r>
    </w:p>
    <w:p w14:paraId="074D9B20" w14:textId="5A9A8002" w:rsidR="00346D13" w:rsidRDefault="006B31AE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28"/>
          <w:szCs w:val="28"/>
        </w:rPr>
        <w:t>LS: 10.1.</w:t>
      </w:r>
      <w:r w:rsidR="00BA7736">
        <w:rPr>
          <w:rFonts w:ascii="Arial" w:hAnsi="Arial" w:cs="Arial"/>
          <w:sz w:val="28"/>
          <w:szCs w:val="28"/>
        </w:rPr>
        <w:t>4</w:t>
      </w:r>
      <w:r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</w:p>
    <w:p w14:paraId="4744C7BB" w14:textId="77777777" w:rsidR="00346D13" w:rsidRDefault="00346D13">
      <w:pPr>
        <w:rPr>
          <w:rFonts w:ascii="Arial" w:hAnsi="Arial" w:cs="Arial"/>
          <w:sz w:val="36"/>
          <w:szCs w:val="36"/>
        </w:rPr>
      </w:pPr>
    </w:p>
    <w:p w14:paraId="34AF381C" w14:textId="77777777" w:rsidR="00346D13" w:rsidRDefault="00346D13">
      <w:pPr>
        <w:rPr>
          <w:rFonts w:ascii="Arial" w:hAnsi="Arial" w:cs="Arial"/>
        </w:rPr>
      </w:pPr>
    </w:p>
    <w:p w14:paraId="41086895" w14:textId="77777777" w:rsidR="00346D13" w:rsidRDefault="00346D13">
      <w:pPr>
        <w:rPr>
          <w:rFonts w:ascii="Arial" w:hAnsi="Arial" w:cs="Arial"/>
        </w:rPr>
      </w:pPr>
    </w:p>
    <w:p w14:paraId="7AA0F0DF" w14:textId="724874C0" w:rsidR="00346D13" w:rsidRDefault="006B31AE">
      <w:pPr>
        <w:pStyle w:val="Kopfzeile"/>
        <w:tabs>
          <w:tab w:val="clear" w:pos="4536"/>
          <w:tab w:val="clear" w:pos="9072"/>
          <w:tab w:val="center" w:pos="6840"/>
          <w:tab w:val="right" w:pos="147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Zeitrichtwert: </w:t>
      </w:r>
      <w:r w:rsidR="00AA2242">
        <w:rPr>
          <w:rFonts w:ascii="Arial" w:hAnsi="Arial" w:cs="Arial"/>
        </w:rPr>
        <w:t>90</w:t>
      </w:r>
      <w:r w:rsidR="0060700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Min.</w:t>
      </w:r>
      <w:r>
        <w:rPr>
          <w:rFonts w:ascii="Arial" w:hAnsi="Arial" w:cs="Arial"/>
        </w:rPr>
        <w:tab/>
        <w:t>geplanter Zeitbedarf der Lernsituation: ……;</w:t>
      </w:r>
      <w:r>
        <w:rPr>
          <w:rFonts w:ascii="Arial" w:hAnsi="Arial" w:cs="Arial"/>
        </w:rPr>
        <w:tab/>
        <w:t>tatsächlicher Zeitbedarf: …………….</w:t>
      </w:r>
    </w:p>
    <w:p w14:paraId="0B458590" w14:textId="77777777" w:rsidR="00346D13" w:rsidRDefault="00346D13">
      <w:pPr>
        <w:rPr>
          <w:rFonts w:ascii="Arial" w:hAnsi="Arial" w:cs="Arial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8395"/>
        <w:gridCol w:w="2480"/>
        <w:gridCol w:w="2481"/>
        <w:gridCol w:w="993"/>
      </w:tblGrid>
      <w:tr w:rsidR="00346D13" w14:paraId="0A0207BB" w14:textId="77777777">
        <w:trPr>
          <w:cantSplit/>
          <w:trHeight w:val="1134"/>
          <w:tblHeader/>
        </w:trPr>
        <w:tc>
          <w:tcPr>
            <w:tcW w:w="360" w:type="dxa"/>
            <w:textDirection w:val="btLr"/>
            <w:vAlign w:val="bottom"/>
          </w:tcPr>
          <w:p w14:paraId="0521A42E" w14:textId="77777777" w:rsidR="00346D13" w:rsidRDefault="006B31AE">
            <w:pPr>
              <w:ind w:left="113" w:right="113"/>
              <w:jc w:val="center"/>
              <w:rPr>
                <w:rFonts w:ascii="Arial" w:hAnsi="Arial" w:cs="Arial"/>
                <w:color w:val="548DD4"/>
                <w:sz w:val="16"/>
              </w:rPr>
            </w:pPr>
            <w:r>
              <w:rPr>
                <w:rFonts w:ascii="Arial" w:hAnsi="Arial" w:cs="Arial"/>
                <w:color w:val="548DD4"/>
                <w:sz w:val="16"/>
              </w:rPr>
              <w:t>Phase</w:t>
            </w:r>
          </w:p>
        </w:tc>
        <w:tc>
          <w:tcPr>
            <w:tcW w:w="8395" w:type="dxa"/>
            <w:tcBorders>
              <w:right w:val="dashed" w:sz="4" w:space="0" w:color="auto"/>
            </w:tcBorders>
            <w:vAlign w:val="center"/>
          </w:tcPr>
          <w:p w14:paraId="76A43B65" w14:textId="77777777" w:rsidR="00346D13" w:rsidRDefault="006B31AE">
            <w:pPr>
              <w:rPr>
                <w:rFonts w:ascii="Arial" w:hAnsi="Arial" w:cs="Arial"/>
                <w:color w:val="548DD4"/>
              </w:rPr>
            </w:pPr>
            <w:r>
              <w:rPr>
                <w:rFonts w:ascii="Arial" w:hAnsi="Arial" w:cs="Arial"/>
                <w:color w:val="548DD4"/>
              </w:rPr>
              <w:t xml:space="preserve">Handlungen (inkl. </w:t>
            </w:r>
            <w:r>
              <w:rPr>
                <w:rFonts w:ascii="Arial" w:hAnsi="Arial" w:cs="Arial"/>
                <w:b/>
                <w:bCs/>
                <w:color w:val="548DD4"/>
                <w:u w:val="single"/>
              </w:rPr>
              <w:t>F</w:t>
            </w:r>
            <w:r>
              <w:rPr>
                <w:rFonts w:ascii="Arial" w:hAnsi="Arial" w:cs="Arial"/>
                <w:color w:val="548DD4"/>
              </w:rPr>
              <w:t>ach</w:t>
            </w:r>
            <w:r>
              <w:rPr>
                <w:rFonts w:ascii="Arial" w:hAnsi="Arial" w:cs="Arial"/>
                <w:b/>
                <w:bCs/>
                <w:color w:val="548DD4"/>
                <w:u w:val="single"/>
              </w:rPr>
              <w:t>k</w:t>
            </w:r>
            <w:r>
              <w:rPr>
                <w:rFonts w:ascii="Arial" w:hAnsi="Arial" w:cs="Arial"/>
                <w:color w:val="548DD4"/>
              </w:rPr>
              <w:t>ompetenz und andere Kompetenzen)</w:t>
            </w:r>
            <w:r>
              <w:rPr>
                <w:rFonts w:ascii="Arial" w:hAnsi="Arial" w:cs="Arial"/>
                <w:color w:val="548DD4"/>
              </w:rPr>
              <w:br/>
            </w:r>
            <w:r>
              <w:rPr>
                <w:rFonts w:ascii="Arial" w:hAnsi="Arial" w:cs="Arial"/>
                <w:color w:val="548DD4"/>
              </w:rPr>
              <w:br/>
              <w:t xml:space="preserve">Die Lernenden ... </w:t>
            </w:r>
          </w:p>
          <w:p w14:paraId="158784DC" w14:textId="77777777" w:rsidR="00346D13" w:rsidRDefault="00346D13">
            <w:pPr>
              <w:rPr>
                <w:rFonts w:ascii="Arial" w:hAnsi="Arial" w:cs="Arial"/>
                <w:color w:val="548DD4"/>
              </w:rPr>
            </w:pPr>
          </w:p>
        </w:tc>
        <w:tc>
          <w:tcPr>
            <w:tcW w:w="2480" w:type="dxa"/>
            <w:vAlign w:val="center"/>
          </w:tcPr>
          <w:p w14:paraId="0B00A672" w14:textId="77777777" w:rsidR="00346D13" w:rsidRDefault="006B31AE">
            <w:pPr>
              <w:rPr>
                <w:rFonts w:ascii="Arial" w:hAnsi="Arial" w:cs="Arial"/>
                <w:color w:val="548DD4"/>
              </w:rPr>
            </w:pPr>
            <w:r>
              <w:rPr>
                <w:rFonts w:ascii="Arial" w:hAnsi="Arial" w:cs="Arial"/>
                <w:b/>
                <w:bCs/>
                <w:color w:val="548DD4"/>
                <w:u w:val="single"/>
              </w:rPr>
              <w:t>Me</w:t>
            </w:r>
            <w:r>
              <w:rPr>
                <w:rFonts w:ascii="Arial" w:hAnsi="Arial" w:cs="Arial"/>
                <w:color w:val="548DD4"/>
              </w:rPr>
              <w:t>thoden</w:t>
            </w:r>
          </w:p>
          <w:p w14:paraId="32FE1192" w14:textId="77777777" w:rsidR="00346D13" w:rsidRDefault="006B31AE">
            <w:pPr>
              <w:rPr>
                <w:rFonts w:ascii="Arial" w:hAnsi="Arial" w:cs="Arial"/>
                <w:color w:val="548DD4"/>
              </w:rPr>
            </w:pPr>
            <w:r>
              <w:rPr>
                <w:rFonts w:ascii="Arial" w:hAnsi="Arial" w:cs="Arial"/>
                <w:b/>
                <w:bCs/>
                <w:color w:val="548DD4"/>
                <w:u w:val="single"/>
              </w:rPr>
              <w:t>So</w:t>
            </w:r>
            <w:r>
              <w:rPr>
                <w:rFonts w:ascii="Arial" w:hAnsi="Arial" w:cs="Arial"/>
                <w:color w:val="548DD4"/>
              </w:rPr>
              <w:t>zialformen</w:t>
            </w:r>
          </w:p>
          <w:p w14:paraId="57F4E3AE" w14:textId="77777777" w:rsidR="00346D13" w:rsidRDefault="006B31AE">
            <w:pPr>
              <w:rPr>
                <w:color w:val="548DD4"/>
              </w:rPr>
            </w:pPr>
            <w:r>
              <w:rPr>
                <w:rFonts w:ascii="Arial" w:hAnsi="Arial" w:cs="Arial"/>
                <w:b/>
                <w:bCs/>
                <w:color w:val="548DD4"/>
                <w:u w:val="single"/>
              </w:rPr>
              <w:t>M</w:t>
            </w:r>
            <w:r>
              <w:rPr>
                <w:rFonts w:ascii="Arial" w:hAnsi="Arial" w:cs="Arial"/>
                <w:color w:val="548DD4"/>
              </w:rPr>
              <w:t>e</w:t>
            </w:r>
            <w:r>
              <w:rPr>
                <w:rFonts w:ascii="Arial" w:hAnsi="Arial" w:cs="Arial"/>
                <w:b/>
                <w:bCs/>
                <w:color w:val="548DD4"/>
                <w:u w:val="single"/>
              </w:rPr>
              <w:t>d</w:t>
            </w:r>
            <w:r>
              <w:rPr>
                <w:rFonts w:ascii="Arial" w:hAnsi="Arial" w:cs="Arial"/>
                <w:color w:val="548DD4"/>
              </w:rPr>
              <w:t>ien</w:t>
            </w:r>
          </w:p>
        </w:tc>
        <w:tc>
          <w:tcPr>
            <w:tcW w:w="2481" w:type="dxa"/>
            <w:vAlign w:val="center"/>
          </w:tcPr>
          <w:p w14:paraId="68CF7BA6" w14:textId="77777777" w:rsidR="00346D13" w:rsidRDefault="006B31AE">
            <w:pPr>
              <w:rPr>
                <w:rFonts w:ascii="Arial Narrow" w:hAnsi="Arial Narrow" w:cs="Arial"/>
                <w:color w:val="548DD4"/>
              </w:rPr>
            </w:pPr>
            <w:r>
              <w:rPr>
                <w:rFonts w:ascii="Arial Narrow" w:hAnsi="Arial Narrow" w:cs="Arial"/>
                <w:color w:val="548DD4"/>
              </w:rPr>
              <w:t xml:space="preserve">Bemerkungen </w:t>
            </w:r>
          </w:p>
          <w:p w14:paraId="7AC78FA7" w14:textId="77777777" w:rsidR="00346D13" w:rsidRDefault="00346D13">
            <w:pPr>
              <w:rPr>
                <w:rFonts w:ascii="Arial" w:hAnsi="Arial" w:cs="Arial"/>
                <w:color w:val="548DD4"/>
              </w:rPr>
            </w:pPr>
          </w:p>
        </w:tc>
        <w:tc>
          <w:tcPr>
            <w:tcW w:w="993" w:type="dxa"/>
            <w:vAlign w:val="center"/>
          </w:tcPr>
          <w:p w14:paraId="54DEFFA4" w14:textId="77777777" w:rsidR="00346D13" w:rsidRDefault="006B31AE">
            <w:pPr>
              <w:jc w:val="center"/>
              <w:rPr>
                <w:rFonts w:ascii="Arial Narrow" w:hAnsi="Arial Narrow" w:cs="Arial"/>
                <w:color w:val="548DD4"/>
              </w:rPr>
            </w:pPr>
            <w:r>
              <w:rPr>
                <w:rFonts w:ascii="Arial Narrow" w:hAnsi="Arial Narrow" w:cs="Arial"/>
                <w:color w:val="548DD4"/>
              </w:rPr>
              <w:t>Zeit</w:t>
            </w:r>
          </w:p>
        </w:tc>
      </w:tr>
      <w:tr w:rsidR="00346D13" w14:paraId="1300D0B4" w14:textId="77777777">
        <w:trPr>
          <w:trHeight w:val="454"/>
        </w:trPr>
        <w:tc>
          <w:tcPr>
            <w:tcW w:w="360" w:type="dxa"/>
          </w:tcPr>
          <w:p w14:paraId="0AEF398C" w14:textId="77777777" w:rsidR="00346D13" w:rsidRDefault="006B31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8395" w:type="dxa"/>
          </w:tcPr>
          <w:p w14:paraId="277EC0A9" w14:textId="2C2B53EE" w:rsidR="00346D13" w:rsidRDefault="00BA7736" w:rsidP="00BA7736">
            <w:pPr>
              <w:spacing w:line="276" w:lineRule="auto"/>
              <w:rPr>
                <w:rFonts w:asciiTheme="minorBidi" w:hAnsiTheme="minorBidi" w:cstheme="minorBidi"/>
              </w:rPr>
            </w:pPr>
            <w:r w:rsidRPr="00BA7736">
              <w:rPr>
                <w:rFonts w:asciiTheme="minorBidi" w:hAnsiTheme="minorBidi" w:cstheme="minorBidi"/>
              </w:rPr>
              <w:t>Die Controllingabteilung der Jamando GmbH trifft sich nächste Woche zu einem Quartalsmeeting, zu dem Sie auch eingeladen sind. In einer E-Mail wurde angekündigt, dass der Schwerpunkt auf der Vorstellung der aktuellen Finanzperspektive des Webshops gelegt wird. Folgende Tagesordnungspunkte (TOPs) finden sich auf der Einladung:</w:t>
            </w:r>
          </w:p>
          <w:p w14:paraId="153FA2C3" w14:textId="77777777" w:rsidR="00BA7736" w:rsidRPr="00BA7736" w:rsidRDefault="00BA7736" w:rsidP="00BA7736">
            <w:pPr>
              <w:spacing w:line="276" w:lineRule="auto"/>
              <w:rPr>
                <w:rFonts w:asciiTheme="minorBidi" w:hAnsiTheme="minorBidi" w:cstheme="minorBidi"/>
              </w:rPr>
            </w:pPr>
          </w:p>
          <w:p w14:paraId="6CD1C464" w14:textId="77777777" w:rsidR="00BA7736" w:rsidRPr="00607000" w:rsidRDefault="00BA7736" w:rsidP="00BA7736">
            <w:pPr>
              <w:ind w:right="339"/>
              <w:rPr>
                <w:rFonts w:asciiTheme="minorBidi" w:hAnsiTheme="minorBidi" w:cstheme="minorBidi"/>
              </w:rPr>
            </w:pPr>
            <w:r w:rsidRPr="00607000">
              <w:rPr>
                <w:rFonts w:asciiTheme="minorBidi" w:hAnsiTheme="minorBidi" w:cstheme="minorBidi"/>
              </w:rPr>
              <w:t>TOP 1: Durchschnittlicher Warenkorbwert</w:t>
            </w:r>
          </w:p>
          <w:p w14:paraId="46681A20" w14:textId="77777777" w:rsidR="00BA7736" w:rsidRPr="00607000" w:rsidRDefault="00BA7736" w:rsidP="00BA7736">
            <w:pPr>
              <w:ind w:right="339"/>
              <w:rPr>
                <w:rFonts w:asciiTheme="minorBidi" w:hAnsiTheme="minorBidi" w:cstheme="minorBidi"/>
              </w:rPr>
            </w:pPr>
          </w:p>
          <w:p w14:paraId="22BF29C0" w14:textId="77777777" w:rsidR="00BA7736" w:rsidRPr="00BA7736" w:rsidRDefault="00BA7736" w:rsidP="00BA7736">
            <w:pPr>
              <w:ind w:right="339"/>
              <w:rPr>
                <w:rFonts w:asciiTheme="minorBidi" w:hAnsiTheme="minorBidi" w:cstheme="minorBidi"/>
                <w:lang w:val="en-US"/>
              </w:rPr>
            </w:pPr>
            <w:r w:rsidRPr="00BA7736">
              <w:rPr>
                <w:rFonts w:asciiTheme="minorBidi" w:hAnsiTheme="minorBidi" w:cstheme="minorBidi"/>
                <w:lang w:val="en-US"/>
              </w:rPr>
              <w:t xml:space="preserve">TOP 2: Return on Equity </w:t>
            </w:r>
          </w:p>
          <w:p w14:paraId="1AB16259" w14:textId="77777777" w:rsidR="00BA7736" w:rsidRPr="00BA7736" w:rsidRDefault="00BA7736" w:rsidP="00BA7736">
            <w:pPr>
              <w:ind w:right="339"/>
              <w:rPr>
                <w:rFonts w:asciiTheme="minorBidi" w:hAnsiTheme="minorBidi" w:cstheme="minorBidi"/>
                <w:lang w:val="en-US"/>
              </w:rPr>
            </w:pPr>
          </w:p>
          <w:p w14:paraId="2216C1A2" w14:textId="77777777" w:rsidR="00BA7736" w:rsidRPr="00BA7736" w:rsidRDefault="00BA7736" w:rsidP="00BA7736">
            <w:pPr>
              <w:ind w:right="339"/>
              <w:rPr>
                <w:rFonts w:asciiTheme="minorBidi" w:hAnsiTheme="minorBidi" w:cstheme="minorBidi"/>
                <w:lang w:val="en-US"/>
              </w:rPr>
            </w:pPr>
            <w:r w:rsidRPr="00BA7736">
              <w:rPr>
                <w:rFonts w:asciiTheme="minorBidi" w:hAnsiTheme="minorBidi" w:cstheme="minorBidi"/>
                <w:lang w:val="en-US"/>
              </w:rPr>
              <w:t>TOP 3: Return on Investment</w:t>
            </w:r>
          </w:p>
          <w:p w14:paraId="5E0F1A66" w14:textId="77777777" w:rsidR="00BA7736" w:rsidRPr="00BA7736" w:rsidRDefault="00BA7736" w:rsidP="00BA7736">
            <w:pPr>
              <w:ind w:right="339"/>
              <w:rPr>
                <w:rFonts w:asciiTheme="minorBidi" w:hAnsiTheme="minorBidi" w:cstheme="minorBidi"/>
                <w:lang w:val="en-US"/>
              </w:rPr>
            </w:pPr>
          </w:p>
          <w:p w14:paraId="04749DE4" w14:textId="77777777" w:rsidR="00BA7736" w:rsidRPr="00BA7736" w:rsidRDefault="00BA7736" w:rsidP="00BA7736">
            <w:pPr>
              <w:ind w:right="339"/>
              <w:rPr>
                <w:rFonts w:asciiTheme="minorBidi" w:hAnsiTheme="minorBidi" w:cstheme="minorBidi"/>
                <w:lang w:val="en-US"/>
              </w:rPr>
            </w:pPr>
            <w:r w:rsidRPr="00BA7736">
              <w:rPr>
                <w:rFonts w:asciiTheme="minorBidi" w:hAnsiTheme="minorBidi" w:cstheme="minorBidi"/>
                <w:lang w:val="en-US"/>
              </w:rPr>
              <w:t>TOP 4: Return on Sales</w:t>
            </w:r>
          </w:p>
          <w:p w14:paraId="7383268B" w14:textId="77777777" w:rsidR="00BA7736" w:rsidRDefault="00BA7736" w:rsidP="00BA773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85B5C85" w14:textId="77777777" w:rsidR="00BA7736" w:rsidRDefault="00BA7736" w:rsidP="00BA773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02EABFD5" w14:textId="096A9178" w:rsidR="00BA7736" w:rsidRPr="00BA7736" w:rsidRDefault="00BA7736" w:rsidP="00BA7736">
            <w:pPr>
              <w:spacing w:line="276" w:lineRule="auto"/>
              <w:rPr>
                <w:rFonts w:ascii="Trebuchet MS" w:hAnsi="Trebuchet MS"/>
              </w:rPr>
            </w:pPr>
          </w:p>
        </w:tc>
        <w:tc>
          <w:tcPr>
            <w:tcW w:w="2480" w:type="dxa"/>
          </w:tcPr>
          <w:p w14:paraId="29F783F7" w14:textId="77777777" w:rsidR="00346D13" w:rsidRDefault="00BA77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L-S-G</w:t>
            </w:r>
          </w:p>
          <w:p w14:paraId="4E012362" w14:textId="77777777" w:rsidR="00B767CF" w:rsidRDefault="00B767CF">
            <w:pPr>
              <w:rPr>
                <w:rFonts w:ascii="Arial" w:hAnsi="Arial" w:cs="Arial"/>
              </w:rPr>
            </w:pPr>
          </w:p>
          <w:p w14:paraId="5475CDAD" w14:textId="70AF0818" w:rsidR="00B767CF" w:rsidRDefault="00B767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04_Betriebswirtschaftliche_Kennzahlen</w:t>
            </w:r>
          </w:p>
        </w:tc>
        <w:tc>
          <w:tcPr>
            <w:tcW w:w="2481" w:type="dxa"/>
          </w:tcPr>
          <w:p w14:paraId="466039C4" w14:textId="77777777" w:rsidR="00346D13" w:rsidRDefault="00346D13">
            <w:pPr>
              <w:ind w:left="432" w:hanging="432"/>
              <w:rPr>
                <w:rFonts w:ascii="Arial" w:hAnsi="Arial" w:cs="Arial"/>
                <w:color w:val="FF0000"/>
              </w:rPr>
            </w:pPr>
          </w:p>
        </w:tc>
        <w:tc>
          <w:tcPr>
            <w:tcW w:w="993" w:type="dxa"/>
          </w:tcPr>
          <w:p w14:paraId="7494FED3" w14:textId="22CB1ED7" w:rsidR="00346D13" w:rsidRPr="00607000" w:rsidRDefault="00AA22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Min.</w:t>
            </w:r>
          </w:p>
        </w:tc>
      </w:tr>
      <w:tr w:rsidR="00346D13" w14:paraId="66A0EDE5" w14:textId="77777777">
        <w:trPr>
          <w:trHeight w:val="454"/>
        </w:trPr>
        <w:tc>
          <w:tcPr>
            <w:tcW w:w="360" w:type="dxa"/>
          </w:tcPr>
          <w:p w14:paraId="21533A2C" w14:textId="77777777" w:rsidR="00346D13" w:rsidRDefault="006B31AE">
            <w:pPr>
              <w:pStyle w:val="berschrift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lastRenderedPageBreak/>
              <w:t>I/P</w:t>
            </w:r>
          </w:p>
        </w:tc>
        <w:tc>
          <w:tcPr>
            <w:tcW w:w="8395" w:type="dxa"/>
          </w:tcPr>
          <w:p w14:paraId="10EB66FB" w14:textId="07188D3E" w:rsidR="00346D13" w:rsidRDefault="00D35382">
            <w:pPr>
              <w:tabs>
                <w:tab w:val="left" w:pos="1260"/>
              </w:tabs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Nun sollen sich die SuS zu 4 Personen Teams organisieren (Stammgruppen) und jedem Teammitglied eine Kennzahl zuweisen. Anschließend begeben sich die Teammitglieder in die Expertengruppen und informieren sich zu den Kennzahlen.</w:t>
            </w:r>
          </w:p>
        </w:tc>
        <w:tc>
          <w:tcPr>
            <w:tcW w:w="2480" w:type="dxa"/>
          </w:tcPr>
          <w:p w14:paraId="31DA591E" w14:textId="1E8511B8" w:rsidR="00346D13" w:rsidRDefault="00AC14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Gruppenpuzzle</w:t>
            </w:r>
          </w:p>
        </w:tc>
        <w:tc>
          <w:tcPr>
            <w:tcW w:w="2481" w:type="dxa"/>
          </w:tcPr>
          <w:p w14:paraId="209994A4" w14:textId="77777777" w:rsidR="00346D13" w:rsidRDefault="00346D13">
            <w:pPr>
              <w:ind w:left="7" w:hanging="7"/>
              <w:rPr>
                <w:rFonts w:ascii="Arial" w:hAnsi="Arial" w:cs="Arial"/>
                <w:color w:val="FF0000"/>
              </w:rPr>
            </w:pPr>
          </w:p>
        </w:tc>
        <w:tc>
          <w:tcPr>
            <w:tcW w:w="993" w:type="dxa"/>
          </w:tcPr>
          <w:p w14:paraId="3EE808A8" w14:textId="5688D951" w:rsidR="00346D13" w:rsidRDefault="00AA2242">
            <w:pPr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10 Min.</w:t>
            </w:r>
          </w:p>
        </w:tc>
      </w:tr>
      <w:tr w:rsidR="00346D13" w14:paraId="016CCA05" w14:textId="77777777">
        <w:trPr>
          <w:trHeight w:val="454"/>
        </w:trPr>
        <w:tc>
          <w:tcPr>
            <w:tcW w:w="360" w:type="dxa"/>
          </w:tcPr>
          <w:p w14:paraId="46D3545D" w14:textId="77777777" w:rsidR="00346D13" w:rsidRDefault="006B31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8395" w:type="dxa"/>
          </w:tcPr>
          <w:p w14:paraId="34585C63" w14:textId="655305A6" w:rsidR="00346D13" w:rsidRDefault="00D35382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den Expertengruppen erstellt jedes Expertenmitglied eine Mindmap. Die Experten unterstützen sich bei der Dokumentation ihrer Kennzahl gegenseitig.</w:t>
            </w:r>
          </w:p>
        </w:tc>
        <w:tc>
          <w:tcPr>
            <w:tcW w:w="2480" w:type="dxa"/>
          </w:tcPr>
          <w:p w14:paraId="3CDD0B52" w14:textId="1CE4F09E" w:rsidR="00346D13" w:rsidRDefault="00D353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Gruppenpuzzle</w:t>
            </w:r>
          </w:p>
        </w:tc>
        <w:tc>
          <w:tcPr>
            <w:tcW w:w="2481" w:type="dxa"/>
          </w:tcPr>
          <w:p w14:paraId="07081BF7" w14:textId="77777777" w:rsidR="00346D13" w:rsidRDefault="00346D13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993" w:type="dxa"/>
          </w:tcPr>
          <w:p w14:paraId="5D2577AB" w14:textId="4E868C16" w:rsidR="00346D13" w:rsidRDefault="00AA22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Min.</w:t>
            </w:r>
          </w:p>
        </w:tc>
      </w:tr>
      <w:tr w:rsidR="00346D13" w14:paraId="40A96EB2" w14:textId="77777777">
        <w:trPr>
          <w:trHeight w:val="454"/>
        </w:trPr>
        <w:tc>
          <w:tcPr>
            <w:tcW w:w="360" w:type="dxa"/>
          </w:tcPr>
          <w:p w14:paraId="458ECEB3" w14:textId="77777777" w:rsidR="00346D13" w:rsidRDefault="006B31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B/K/R</w:t>
            </w:r>
          </w:p>
        </w:tc>
        <w:tc>
          <w:tcPr>
            <w:tcW w:w="8395" w:type="dxa"/>
          </w:tcPr>
          <w:p w14:paraId="44B66F00" w14:textId="77777777" w:rsidR="00346D13" w:rsidRDefault="00D35382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Anschließend gegen die Experten in ihre Stammgruppen zurück und informieren diese anhand ihrer Mindmap über die Expertenergebnisse. Die Mitglieder der Stammgruppe notieren sich die Berichte der Experten mit.</w:t>
            </w:r>
          </w:p>
          <w:p w14:paraId="129C7B4E" w14:textId="1EB5B9CF" w:rsidR="00AA2242" w:rsidRDefault="00AA2242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Abschließend fixieren die SuS eigenverantwortlich die Lernergebnisse im Mebis Glossar.</w:t>
            </w:r>
          </w:p>
        </w:tc>
        <w:tc>
          <w:tcPr>
            <w:tcW w:w="2480" w:type="dxa"/>
          </w:tcPr>
          <w:p w14:paraId="183308D9" w14:textId="15EF9FB6" w:rsidR="00346D13" w:rsidRDefault="00D35382">
            <w:pPr>
              <w:ind w:left="485" w:hanging="48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Gruppenpuzzle</w:t>
            </w:r>
          </w:p>
        </w:tc>
        <w:tc>
          <w:tcPr>
            <w:tcW w:w="2481" w:type="dxa"/>
          </w:tcPr>
          <w:p w14:paraId="78E7386E" w14:textId="77777777" w:rsidR="00346D13" w:rsidRDefault="00346D13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993" w:type="dxa"/>
          </w:tcPr>
          <w:p w14:paraId="596CDEBA" w14:textId="3C6C9068" w:rsidR="00346D13" w:rsidRDefault="00AA22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 Min.</w:t>
            </w:r>
          </w:p>
        </w:tc>
      </w:tr>
    </w:tbl>
    <w:p w14:paraId="3F08766F" w14:textId="77777777" w:rsidR="00346D13" w:rsidRDefault="00346D13"/>
    <w:sectPr w:rsidR="00346D13">
      <w:headerReference w:type="default" r:id="rId9"/>
      <w:footerReference w:type="default" r:id="rId10"/>
      <w:pgSz w:w="16838" w:h="11906" w:orient="landscape"/>
      <w:pgMar w:top="1419" w:right="964" w:bottom="719" w:left="1134" w:header="709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87C37" w14:textId="77777777" w:rsidR="00346D13" w:rsidRDefault="006B31AE">
      <w:r>
        <w:separator/>
      </w:r>
    </w:p>
  </w:endnote>
  <w:endnote w:type="continuationSeparator" w:id="0">
    <w:p w14:paraId="19EF0529" w14:textId="77777777" w:rsidR="00346D13" w:rsidRDefault="006B3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FE2F9" w14:textId="77777777" w:rsidR="00346D13" w:rsidRDefault="00346D13">
    <w:pPr>
      <w:pStyle w:val="Fuzeile"/>
      <w:tabs>
        <w:tab w:val="clear" w:pos="4536"/>
        <w:tab w:val="clear" w:pos="9072"/>
        <w:tab w:val="center" w:pos="7200"/>
        <w:tab w:val="right" w:pos="14726"/>
      </w:tabs>
      <w:rPr>
        <w:rFonts w:ascii="Arial" w:hAnsi="Arial"/>
        <w:b/>
        <w:bCs/>
        <w:sz w:val="18"/>
        <w:szCs w:val="18"/>
        <w:u w:val="single"/>
      </w:rPr>
    </w:pPr>
  </w:p>
  <w:p w14:paraId="7EE32C8A" w14:textId="77777777" w:rsidR="00346D13" w:rsidRDefault="006B31AE">
    <w:pPr>
      <w:pStyle w:val="Fuzeile"/>
      <w:tabs>
        <w:tab w:val="clear" w:pos="4536"/>
        <w:tab w:val="clear" w:pos="9072"/>
        <w:tab w:val="center" w:pos="7200"/>
        <w:tab w:val="right" w:pos="14726"/>
      </w:tabs>
      <w:rPr>
        <w:rFonts w:ascii="Arial" w:hAnsi="Arial"/>
        <w:sz w:val="18"/>
        <w:szCs w:val="18"/>
      </w:rPr>
    </w:pPr>
    <w:r>
      <w:rPr>
        <w:rFonts w:ascii="Arial" w:hAnsi="Arial"/>
        <w:b/>
        <w:bCs/>
        <w:sz w:val="18"/>
        <w:szCs w:val="18"/>
        <w:u w:val="single"/>
      </w:rPr>
      <w:t>Handlungsphasen</w:t>
    </w:r>
    <w:r>
      <w:rPr>
        <w:rFonts w:ascii="Arial" w:hAnsi="Arial"/>
        <w:sz w:val="18"/>
        <w:szCs w:val="18"/>
      </w:rPr>
      <w:t xml:space="preserve">: </w:t>
    </w:r>
  </w:p>
  <w:p w14:paraId="6C30B246" w14:textId="77777777" w:rsidR="00346D13" w:rsidRDefault="006B31AE">
    <w:pPr>
      <w:pStyle w:val="Fuzeile"/>
      <w:tabs>
        <w:tab w:val="clear" w:pos="4536"/>
        <w:tab w:val="clear" w:pos="9072"/>
        <w:tab w:val="center" w:pos="7200"/>
        <w:tab w:val="right" w:pos="14726"/>
      </w:tabs>
      <w:rPr>
        <w:rFonts w:ascii="Arial" w:hAnsi="Arial"/>
        <w:sz w:val="18"/>
        <w:szCs w:val="18"/>
      </w:rPr>
    </w:pPr>
    <w:r>
      <w:rPr>
        <w:rFonts w:ascii="Arial" w:hAnsi="Arial"/>
        <w:b/>
        <w:sz w:val="18"/>
        <w:szCs w:val="18"/>
      </w:rPr>
      <w:t xml:space="preserve">O </w:t>
    </w:r>
    <w:r>
      <w:rPr>
        <w:rFonts w:ascii="Arial" w:hAnsi="Arial"/>
        <w:sz w:val="18"/>
        <w:szCs w:val="18"/>
      </w:rPr>
      <w:t xml:space="preserve">= Orientieren; </w:t>
    </w:r>
    <w:r>
      <w:rPr>
        <w:rFonts w:ascii="Arial" w:hAnsi="Arial"/>
        <w:b/>
        <w:sz w:val="18"/>
        <w:szCs w:val="18"/>
      </w:rPr>
      <w:t xml:space="preserve">I </w:t>
    </w:r>
    <w:r>
      <w:rPr>
        <w:rFonts w:ascii="Arial" w:hAnsi="Arial"/>
        <w:sz w:val="18"/>
        <w:szCs w:val="18"/>
      </w:rPr>
      <w:t xml:space="preserve">= Informieren; </w:t>
    </w:r>
    <w:r>
      <w:rPr>
        <w:rFonts w:ascii="Arial" w:hAnsi="Arial"/>
        <w:b/>
        <w:sz w:val="18"/>
        <w:szCs w:val="18"/>
      </w:rPr>
      <w:t xml:space="preserve">P </w:t>
    </w:r>
    <w:r>
      <w:rPr>
        <w:rFonts w:ascii="Arial" w:hAnsi="Arial"/>
        <w:sz w:val="18"/>
        <w:szCs w:val="18"/>
      </w:rPr>
      <w:t xml:space="preserve">= Planen; </w:t>
    </w:r>
    <w:r>
      <w:rPr>
        <w:rFonts w:ascii="Arial" w:hAnsi="Arial"/>
        <w:b/>
        <w:sz w:val="18"/>
        <w:szCs w:val="18"/>
      </w:rPr>
      <w:t xml:space="preserve">D </w:t>
    </w:r>
    <w:r>
      <w:rPr>
        <w:rFonts w:ascii="Arial" w:hAnsi="Arial"/>
        <w:sz w:val="18"/>
        <w:szCs w:val="18"/>
      </w:rPr>
      <w:t xml:space="preserve">= Durchführen; </w:t>
    </w:r>
    <w:r>
      <w:rPr>
        <w:rFonts w:ascii="Arial" w:hAnsi="Arial"/>
        <w:b/>
        <w:sz w:val="18"/>
        <w:szCs w:val="18"/>
      </w:rPr>
      <w:t xml:space="preserve">BKR </w:t>
    </w:r>
    <w:r>
      <w:rPr>
        <w:rFonts w:ascii="Arial" w:hAnsi="Arial"/>
        <w:sz w:val="18"/>
        <w:szCs w:val="18"/>
      </w:rPr>
      <w:t>= Bewerten/Kontrollieren/Reflektieren</w:t>
    </w:r>
    <w:r>
      <w:tab/>
    </w:r>
    <w:r>
      <w:rPr>
        <w:rStyle w:val="Seitenzahl"/>
        <w:rFonts w:ascii="Arial" w:hAnsi="Arial" w:cs="Arial"/>
        <w:sz w:val="18"/>
        <w:szCs w:val="18"/>
      </w:rPr>
      <w:t xml:space="preserve">Seite </w:t>
    </w:r>
    <w:r>
      <w:rPr>
        <w:rStyle w:val="Seitenzahl"/>
        <w:rFonts w:ascii="Arial" w:hAnsi="Arial" w:cs="Arial"/>
        <w:b/>
        <w:sz w:val="18"/>
        <w:szCs w:val="18"/>
      </w:rPr>
      <w:fldChar w:fldCharType="begin"/>
    </w:r>
    <w:r>
      <w:rPr>
        <w:rStyle w:val="Seitenzahl"/>
        <w:rFonts w:ascii="Arial" w:hAnsi="Arial" w:cs="Arial"/>
        <w:b/>
        <w:sz w:val="18"/>
        <w:szCs w:val="18"/>
      </w:rPr>
      <w:instrText>PAGE  \* Arabic  \* MERGEFORMAT</w:instrText>
    </w:r>
    <w:r>
      <w:rPr>
        <w:rStyle w:val="Seitenzahl"/>
        <w:rFonts w:ascii="Arial" w:hAnsi="Arial" w:cs="Arial"/>
        <w:b/>
        <w:sz w:val="18"/>
        <w:szCs w:val="18"/>
      </w:rPr>
      <w:fldChar w:fldCharType="separate"/>
    </w:r>
    <w:r>
      <w:rPr>
        <w:rStyle w:val="Seitenzahl"/>
        <w:rFonts w:ascii="Arial" w:hAnsi="Arial" w:cs="Arial"/>
        <w:b/>
        <w:noProof/>
        <w:sz w:val="18"/>
        <w:szCs w:val="18"/>
      </w:rPr>
      <w:t>2</w:t>
    </w:r>
    <w:r>
      <w:rPr>
        <w:rStyle w:val="Seitenzahl"/>
        <w:rFonts w:ascii="Arial" w:hAnsi="Arial" w:cs="Arial"/>
        <w:b/>
        <w:sz w:val="18"/>
        <w:szCs w:val="18"/>
      </w:rPr>
      <w:fldChar w:fldCharType="end"/>
    </w:r>
    <w:r>
      <w:rPr>
        <w:rStyle w:val="Seitenzahl"/>
        <w:rFonts w:ascii="Arial" w:hAnsi="Arial" w:cs="Arial"/>
        <w:sz w:val="18"/>
        <w:szCs w:val="18"/>
      </w:rPr>
      <w:t xml:space="preserve"> von </w:t>
    </w:r>
    <w:r>
      <w:rPr>
        <w:rStyle w:val="Seitenzahl"/>
        <w:rFonts w:ascii="Arial" w:hAnsi="Arial" w:cs="Arial"/>
        <w:b/>
        <w:noProof/>
        <w:sz w:val="18"/>
        <w:szCs w:val="18"/>
      </w:rPr>
      <w:fldChar w:fldCharType="begin"/>
    </w:r>
    <w:r>
      <w:rPr>
        <w:rStyle w:val="Seitenzahl"/>
        <w:rFonts w:ascii="Arial" w:hAnsi="Arial" w:cs="Arial"/>
        <w:b/>
        <w:noProof/>
        <w:sz w:val="18"/>
        <w:szCs w:val="18"/>
      </w:rPr>
      <w:instrText>NUMPAGES  \* Arabic  \* MERGEFORMAT</w:instrText>
    </w:r>
    <w:r>
      <w:rPr>
        <w:rStyle w:val="Seitenzahl"/>
        <w:rFonts w:ascii="Arial" w:hAnsi="Arial" w:cs="Arial"/>
        <w:b/>
        <w:noProof/>
        <w:sz w:val="18"/>
        <w:szCs w:val="18"/>
      </w:rPr>
      <w:fldChar w:fldCharType="separate"/>
    </w:r>
    <w:r>
      <w:rPr>
        <w:rStyle w:val="Seitenzahl"/>
        <w:rFonts w:ascii="Arial" w:hAnsi="Arial" w:cs="Arial"/>
        <w:b/>
        <w:noProof/>
        <w:sz w:val="18"/>
        <w:szCs w:val="18"/>
      </w:rPr>
      <w:t>2</w:t>
    </w:r>
    <w:r>
      <w:rPr>
        <w:rStyle w:val="Seitenzahl"/>
        <w:rFonts w:ascii="Arial" w:hAnsi="Arial" w:cs="Arial"/>
        <w:b/>
        <w:noProof/>
        <w:sz w:val="18"/>
        <w:szCs w:val="18"/>
      </w:rPr>
      <w:fldChar w:fldCharType="end"/>
    </w:r>
    <w:r>
      <w:rPr>
        <w:rFonts w:ascii="Arial" w:hAnsi="Arial"/>
        <w:sz w:val="18"/>
        <w:szCs w:val="18"/>
      </w:rPr>
      <w:t xml:space="preserve"> </w:t>
    </w:r>
  </w:p>
  <w:p w14:paraId="23342948" w14:textId="77777777" w:rsidR="00346D13" w:rsidRDefault="00346D1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A11B2" w14:textId="77777777" w:rsidR="00346D13" w:rsidRDefault="006B31AE">
      <w:r>
        <w:separator/>
      </w:r>
    </w:p>
  </w:footnote>
  <w:footnote w:type="continuationSeparator" w:id="0">
    <w:p w14:paraId="6BF8C902" w14:textId="77777777" w:rsidR="00346D13" w:rsidRDefault="006B31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43A2B" w14:textId="77777777" w:rsidR="00346D13" w:rsidRDefault="006B31AE">
    <w:pPr>
      <w:pStyle w:val="Kopfzeile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E83E01E" wp14:editId="6439AA46">
              <wp:simplePos x="0" y="0"/>
              <wp:positionH relativeFrom="column">
                <wp:posOffset>-59055</wp:posOffset>
              </wp:positionH>
              <wp:positionV relativeFrom="paragraph">
                <wp:posOffset>-145415</wp:posOffset>
              </wp:positionV>
              <wp:extent cx="2610485" cy="408305"/>
              <wp:effectExtent l="0" t="0" r="0" b="0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10485" cy="40830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C0C0C0">
                              <a:gamma/>
                              <a:shade val="86275"/>
                              <a:invGamma/>
                            </a:srgbClr>
                          </a:gs>
                          <a:gs pos="100000">
                            <a:srgbClr val="C0C0C0">
                              <a:alpha val="49001"/>
                            </a:srgbClr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E00829" w14:textId="77777777" w:rsidR="00346D13" w:rsidRDefault="00346D13">
                          <w:pPr>
                            <w:tabs>
                              <w:tab w:val="left" w:pos="10260"/>
                            </w:tabs>
                            <w:spacing w:line="360" w:lineRule="auto"/>
                            <w:rPr>
                              <w:rFonts w:ascii="Arial" w:hAnsi="Arial" w:cs="Arial"/>
                              <w:b/>
                              <w:color w:val="000000"/>
                              <w:sz w:val="6"/>
                              <w:szCs w:val="6"/>
                            </w:rPr>
                          </w:pPr>
                        </w:p>
                        <w:p w14:paraId="5BA5CDC8" w14:textId="77777777" w:rsidR="00346D13" w:rsidRDefault="006B31AE">
                          <w:pPr>
                            <w:tabs>
                              <w:tab w:val="left" w:pos="10260"/>
                            </w:tabs>
                            <w:spacing w:line="360" w:lineRule="auto"/>
                            <w:rPr>
                              <w:szCs w:val="3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/>
                              <w:sz w:val="28"/>
                              <w:szCs w:val="22"/>
                            </w:rPr>
                            <w:t>Lernsituationsbeschreibung</w:t>
                          </w:r>
                        </w:p>
                      </w:txbxContent>
                    </wps:txbx>
                    <wps:bodyPr rot="0" vert="horz" wrap="square" lIns="65837" tIns="32918" rIns="65837" bIns="32918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E83E01E" id="Rectangle 3" o:spid="_x0000_s1026" style="position:absolute;margin-left:-4.65pt;margin-top:-11.45pt;width:205.55pt;height:32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" fillcolor="#a6a6a6" stroked="f">
              <v:fill color2="silver" o:opacity2="32113f" rotate="t" angle="90" focus="100%" type="gradient"/>
              <v:textbox inset="1.82881mm,.91439mm,1.82881mm,.91439mm">
                <w:txbxContent>
                  <w:p w14:paraId="06E00829" w14:textId="77777777" w:rsidR="00346D13" w:rsidRDefault="00346D13">
                    <w:pPr>
                      <w:tabs>
                        <w:tab w:val="left" w:pos="10260"/>
                      </w:tabs>
                      <w:spacing w:line="360" w:lineRule="auto"/>
                      <w:rPr>
                        <w:rFonts w:ascii="Arial" w:hAnsi="Arial" w:cs="Arial"/>
                        <w:b/>
                        <w:color w:val="000000"/>
                        <w:sz w:val="6"/>
                        <w:szCs w:val="6"/>
                      </w:rPr>
                    </w:pPr>
                  </w:p>
                  <w:p w14:paraId="5BA5CDC8" w14:textId="77777777" w:rsidR="00346D13" w:rsidRDefault="006B31AE">
                    <w:pPr>
                      <w:tabs>
                        <w:tab w:val="left" w:pos="10260"/>
                      </w:tabs>
                      <w:spacing w:line="360" w:lineRule="auto"/>
                      <w:rPr>
                        <w:szCs w:val="32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  <w:sz w:val="28"/>
                        <w:szCs w:val="22"/>
                      </w:rPr>
                      <w:t>Lernsituationsbeschreibung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346354C" wp14:editId="07774D60">
              <wp:simplePos x="0" y="0"/>
              <wp:positionH relativeFrom="column">
                <wp:posOffset>0</wp:posOffset>
              </wp:positionH>
              <wp:positionV relativeFrom="paragraph">
                <wp:posOffset>-32385</wp:posOffset>
              </wp:positionV>
              <wp:extent cx="6934200" cy="7112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 noTextEdit="1"/>
                    </wps:cNvSpPr>
                    <wps:spPr bwMode="auto">
                      <a:xfrm>
                        <a:off x="0" y="0"/>
                        <a:ext cx="6934200" cy="711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1057C9" id="AutoShape 2" o:spid="_x0000_s1026" style="position:absolute;margin-left:0;margin-top:-2.55pt;width:546pt;height:5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" filled="f" stroked="f">
              <o:lock v:ext="edit" aspectratio="t" text="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06A83"/>
    <w:multiLevelType w:val="hybridMultilevel"/>
    <w:tmpl w:val="EDF0C53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5B4443"/>
    <w:multiLevelType w:val="hybridMultilevel"/>
    <w:tmpl w:val="B37C0C3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03431D"/>
    <w:multiLevelType w:val="hybridMultilevel"/>
    <w:tmpl w:val="C3BEDE4E"/>
    <w:lvl w:ilvl="0" w:tplc="04070001">
      <w:start w:val="1"/>
      <w:numFmt w:val="bullet"/>
      <w:lvlText w:val=""/>
      <w:lvlJc w:val="left"/>
      <w:pPr>
        <w:ind w:left="44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773450"/>
    <w:multiLevelType w:val="hybridMultilevel"/>
    <w:tmpl w:val="4216C0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14BE1"/>
    <w:multiLevelType w:val="hybridMultilevel"/>
    <w:tmpl w:val="9D6253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14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D13"/>
    <w:rsid w:val="00346D13"/>
    <w:rsid w:val="00607000"/>
    <w:rsid w:val="006B31AE"/>
    <w:rsid w:val="007F4CF6"/>
    <w:rsid w:val="00AA2242"/>
    <w:rsid w:val="00AC143F"/>
    <w:rsid w:val="00B767CF"/>
    <w:rsid w:val="00BA7736"/>
    <w:rsid w:val="00D3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8E3434F"/>
  <w15:docId w15:val="{E50446EC-0664-4A90-931D-56E0BECB3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Arial" w:hAnsi="Arial" w:cs="Arial"/>
      <w:b/>
      <w:bCs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 w:cs="Arial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/>
      <w:sz w:val="16"/>
      <w:szCs w:val="16"/>
    </w:rPr>
  </w:style>
  <w:style w:type="character" w:styleId="Seitenzahl">
    <w:name w:val="page number"/>
    <w:basedOn w:val="Absatz-Standardschriftart"/>
    <w:semiHidden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Textkrper-Zeileneinzug">
    <w:name w:val="Body Text Indent"/>
    <w:basedOn w:val="Standard"/>
    <w:semiHidden/>
    <w:pPr>
      <w:ind w:left="518" w:hanging="518"/>
    </w:pPr>
    <w:rPr>
      <w:rFonts w:ascii="Arial" w:hAnsi="Arial" w:cs="Arial"/>
    </w:rPr>
  </w:style>
  <w:style w:type="paragraph" w:styleId="Textkrper-Einzug2">
    <w:name w:val="Body Text Indent 2"/>
    <w:basedOn w:val="Standard"/>
    <w:semiHidden/>
    <w:pPr>
      <w:ind w:left="472" w:hanging="472"/>
    </w:pPr>
    <w:rPr>
      <w:rFonts w:ascii="Arial" w:hAnsi="Arial" w:cs="Arial"/>
    </w:rPr>
  </w:style>
  <w:style w:type="paragraph" w:styleId="Textkrper-Einzug3">
    <w:name w:val="Body Text Indent 3"/>
    <w:basedOn w:val="Standard"/>
    <w:semiHidden/>
    <w:pPr>
      <w:ind w:left="326" w:hanging="326"/>
    </w:pPr>
    <w:rPr>
      <w:rFonts w:ascii="Arial" w:hAnsi="Arial" w:cs="Arial"/>
    </w:rPr>
  </w:style>
  <w:style w:type="paragraph" w:styleId="Listenabsatz">
    <w:name w:val="List Paragraph"/>
    <w:basedOn w:val="Standard"/>
    <w:uiPriority w:val="34"/>
    <w:qFormat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030C6-0241-471F-8108-F3A6643EB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Lernfeld:</vt:lpstr>
    </vt:vector>
  </TitlesOfParts>
  <Company>ZES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Lernfeld:</dc:title>
  <dc:creator>Karrlein</dc:creator>
  <cp:lastModifiedBy>Markus Schraut</cp:lastModifiedBy>
  <cp:revision>8</cp:revision>
  <cp:lastPrinted>2008-05-23T17:07:00Z</cp:lastPrinted>
  <dcterms:created xsi:type="dcterms:W3CDTF">2021-06-11T07:07:00Z</dcterms:created>
  <dcterms:modified xsi:type="dcterms:W3CDTF">2021-06-29T12:34:00Z</dcterms:modified>
</cp:coreProperties>
</file>